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0128" w14:textId="6CEB721C" w:rsidR="00F35C0D" w:rsidRPr="00DD73DC" w:rsidRDefault="00F35C0D" w:rsidP="00F35C0D">
      <w:pPr>
        <w:pStyle w:val="a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財團法人</w:t>
      </w:r>
    </w:p>
    <w:p w14:paraId="374BF775" w14:textId="08060DBD" w:rsidR="00F35C0D" w:rsidRPr="00DD73DC" w:rsidRDefault="00F35C0D" w:rsidP="00F35C0D">
      <w:pPr>
        <w:spacing w:line="400" w:lineRule="exact"/>
        <w:ind w:left="1080" w:hanging="1080"/>
        <w:jc w:val="center"/>
        <w:rPr>
          <w:color w:val="000000" w:themeColor="text1"/>
          <w:sz w:val="32"/>
          <w:szCs w:val="32"/>
          <w:u w:val="thick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u w:val="thick"/>
          <w:lang w:eastAsia="zh-TW"/>
        </w:rPr>
        <w:t>台北市瑠公農業產銷基金會   招(投)標須知</w:t>
      </w:r>
    </w:p>
    <w:p w14:paraId="566AC12A" w14:textId="77777777" w:rsidR="00F35C0D" w:rsidRPr="00F35C0D" w:rsidRDefault="00F35C0D" w:rsidP="00F35C0D">
      <w:pPr>
        <w:spacing w:line="400" w:lineRule="exact"/>
        <w:rPr>
          <w:rFonts w:ascii="標楷體" w:eastAsia="標楷體" w:hAnsi="標楷體" w:cs="Times New Roman"/>
          <w:color w:val="000000"/>
          <w:spacing w:val="1"/>
          <w:lang w:eastAsia="zh-TW"/>
        </w:rPr>
      </w:pPr>
    </w:p>
    <w:p w14:paraId="0E98CD06" w14:textId="499FDDCD" w:rsidR="007B1094" w:rsidRPr="00D920FA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color w:val="000000"/>
          <w:spacing w:val="1"/>
          <w:lang w:eastAsia="zh-TW"/>
        </w:rPr>
      </w:pP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標</w:t>
      </w:r>
      <w:r w:rsidRPr="00D920FA">
        <w:rPr>
          <w:rFonts w:ascii="標楷體" w:eastAsia="標楷體" w:hAnsi="標楷體" w:cs="新細明體"/>
          <w:color w:val="000000"/>
          <w:spacing w:val="1"/>
          <w:lang w:eastAsia="zh-TW"/>
        </w:rPr>
        <w:t>的</w:t>
      </w: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名稱：</w:t>
      </w:r>
      <w:r w:rsidR="002F52EA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臺</w:t>
      </w:r>
      <w:r w:rsidR="00961589" w:rsidRPr="00961589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北市農產品</w:t>
      </w:r>
      <w:r w:rsidR="00694326" w:rsidRPr="00694326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宣導影片拍攝製作</w:t>
      </w:r>
    </w:p>
    <w:p w14:paraId="16FE17A4" w14:textId="77777777" w:rsidR="00D920FA" w:rsidRPr="007063CC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投標廠商資格、規格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及應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備之文件影本：</w:t>
      </w:r>
    </w:p>
    <w:p w14:paraId="2CDDB01B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廠商登記或設立之證明。如公司登記或商業登記證明文件、設立或營業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登記證、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政府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機關或其授權機構核發該廠商係合法或設立之證明文件。</w:t>
      </w:r>
    </w:p>
    <w:p w14:paraId="4FB9BC82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納稅證明（如營業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稅或所得稅，廠商可擇</w:t>
      </w:r>
      <w:proofErr w:type="gramStart"/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一</w:t>
      </w:r>
      <w:proofErr w:type="gramEnd"/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採用</w:t>
      </w:r>
      <w:r w:rsidRPr="007B1094">
        <w:rPr>
          <w:rFonts w:ascii="標楷體" w:eastAsia="標楷體" w:hAnsi="標楷體" w:cs="新細明體"/>
          <w:color w:val="000000"/>
          <w:spacing w:val="-10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或免稅證明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。</w:t>
      </w:r>
      <w:proofErr w:type="gramStart"/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（</w:t>
      </w:r>
      <w:proofErr w:type="gramEnd"/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，其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屬營業稅繳稅證明者，為營業稅繳款證明書收據聯或主管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稽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徵機關核章之最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一期營業人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銷售額與稅額申請書收執聯。廠商不及提出最近一期證明者，得以前一期納稅證明代之。新設立且未屆第一期營業稅繳納期限者，得以營業稅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主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管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稽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徵機關核發之核准設立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登記公函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及申領統一發票購票證相關文件代之。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）</w:t>
      </w:r>
    </w:p>
    <w:p w14:paraId="2381AE5E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廠商信用證明。如票據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交換機構於截止投標日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之前半年內所出具之非拒絕往來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戶或最近</w:t>
      </w:r>
      <w:proofErr w:type="gramStart"/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</w:t>
      </w:r>
      <w:proofErr w:type="gramEnd"/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年內無退票紀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錄證明、會計師簽證之財務報表或金融機構或徵信機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構出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具之信用證明等。</w:t>
      </w:r>
    </w:p>
    <w:p w14:paraId="410B13EE" w14:textId="77777777" w:rsidR="007063CC" w:rsidRPr="007063CC" w:rsidRDefault="007063CC" w:rsidP="007063CC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以上</w:t>
      </w:r>
      <w:proofErr w:type="gramStart"/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文件請置入</w:t>
      </w:r>
      <w:proofErr w:type="gramEnd"/>
      <w:r w:rsidRPr="007B1094">
        <w:rPr>
          <w:rFonts w:ascii="標楷體" w:eastAsia="標楷體" w:hAnsi="標楷體" w:cs="新細明體"/>
          <w:color w:val="000000"/>
          <w:spacing w:val="-5"/>
          <w:u w:val="single" w:color="000000"/>
          <w:lang w:eastAsia="zh-TW"/>
        </w:rPr>
        <w:t>「證件封」</w:t>
      </w:r>
      <w:r w:rsidRPr="007B1094">
        <w:rPr>
          <w:rFonts w:ascii="標楷體" w:eastAsia="標楷體" w:hAnsi="標楷體" w:cs="新細明體"/>
          <w:color w:val="000000"/>
          <w:spacing w:val="-2"/>
          <w:u w:val="single" w:color="000000"/>
          <w:lang w:eastAsia="zh-TW"/>
        </w:rPr>
        <w:t>內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。本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得要求得標廠商於決標日之次日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起七日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內，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將前項證明文件正本送至本會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6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1086BBF" w14:textId="77777777" w:rsidR="00D920FA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投標文件有效期限：自開標日起三十日內有效。</w:t>
      </w:r>
    </w:p>
    <w:p w14:paraId="1B1A79DF" w14:textId="77777777" w:rsidR="007063CC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u w:val="single" w:color="000000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程序、投標方式：</w:t>
      </w:r>
    </w:p>
    <w:p w14:paraId="61C220AC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方式得以下列二種方式擇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一投遞標封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：</w:t>
      </w:r>
    </w:p>
    <w:p w14:paraId="6F6C5D51" w14:textId="09C2EAE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專人送達：投標廠商得以專人遞送或快遞等方式，於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規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定截止投標時間前將</w:t>
      </w:r>
      <w:proofErr w:type="gramStart"/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標封送至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本會收發室收件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，凡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2B44EFC7" w14:textId="79570E6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郵遞投標：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投標廠商應以「掛號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」或「快捷」郵件向郵局投寄</w:t>
      </w:r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標封，並於招標文件規定投標截止期限前寄達本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標廠商應自行負責寄達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時</w:t>
      </w:r>
      <w:r w:rsidR="00585D8E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0EAF68CF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應檢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附文件如下：</w:t>
      </w:r>
    </w:p>
    <w:p w14:paraId="7A54738F" w14:textId="77777777" w:rsidR="007063CC" w:rsidRPr="007063CC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proofErr w:type="gramStart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﹝</w:t>
      </w:r>
      <w:proofErr w:type="gramEnd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證件封</w:t>
      </w:r>
      <w:proofErr w:type="gramStart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﹞</w:t>
      </w:r>
      <w:proofErr w:type="gramEnd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內應檢附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同第二條應備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451DEAEA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影本。</w:t>
      </w:r>
    </w:p>
    <w:p w14:paraId="27C9F35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最近一期納稅證明影本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098A2742" w14:textId="79D4B3CF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半年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內無退票紀錄證明文件。</w:t>
      </w:r>
    </w:p>
    <w:p w14:paraId="1410B4B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切結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書。</w:t>
      </w:r>
    </w:p>
    <w:p w14:paraId="5FF2A57A" w14:textId="7002F505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授權書（負責人親辦可免</w:t>
      </w:r>
      <w:r w:rsidRPr="007B1094">
        <w:rPr>
          <w:rFonts w:ascii="標楷體" w:eastAsia="標楷體" w:hAnsi="標楷體" w:cs="新細明體"/>
          <w:color w:val="000000"/>
          <w:spacing w:val="-11"/>
          <w:lang w:eastAsia="zh-TW"/>
        </w:rPr>
        <w:t>附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。</w:t>
      </w:r>
    </w:p>
    <w:p w14:paraId="7AC32BF5" w14:textId="2CDCAD77" w:rsidR="007063CC" w:rsidRPr="00931A02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﹝</w:t>
      </w:r>
      <w:proofErr w:type="gramEnd"/>
      <w:r w:rsidR="00931A02" w:rsidRPr="00931A02">
        <w:rPr>
          <w:rFonts w:ascii="標楷體" w:eastAsia="標楷體" w:hAnsi="標楷體" w:cs="新細明體" w:hint="eastAsia"/>
          <w:color w:val="000000" w:themeColor="text1"/>
          <w:spacing w:val="-1"/>
          <w:u w:val="single" w:color="000000"/>
          <w:lang w:eastAsia="zh-TW"/>
        </w:rPr>
        <w:t>標單</w:t>
      </w:r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封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﹞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內應檢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附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1"/>
          <w:lang w:eastAsia="zh-TW"/>
        </w:rPr>
        <w:t>：</w:t>
      </w:r>
      <w:r w:rsidR="006C4769">
        <w:rPr>
          <w:rFonts w:ascii="標楷體" w:eastAsia="標楷體" w:hAnsi="標楷體" w:cs="新細明體" w:hint="eastAsia"/>
          <w:color w:val="000000" w:themeColor="text1"/>
          <w:spacing w:val="1"/>
          <w:lang w:eastAsia="zh-TW"/>
        </w:rPr>
        <w:t>標單+</w:t>
      </w:r>
      <w:r w:rsidR="006C4769" w:rsidRPr="006C4769">
        <w:rPr>
          <w:rFonts w:ascii="標楷體" w:eastAsia="標楷體" w:hint="eastAsia"/>
          <w:lang w:eastAsia="zh-TW"/>
        </w:rPr>
        <w:t>經費概算表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2C7A52C3" w14:textId="461EB895" w:rsidR="007063CC" w:rsidRPr="00694326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將證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件封、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標單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封一併裝入</w:t>
      </w:r>
      <w:proofErr w:type="gramStart"/>
      <w:r w:rsidR="00931A02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標封內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BC5C6F3" w14:textId="77777777" w:rsidR="00694326" w:rsidRPr="00694326" w:rsidRDefault="00694326" w:rsidP="00694326">
      <w:pPr>
        <w:spacing w:line="400" w:lineRule="exact"/>
        <w:ind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lastRenderedPageBreak/>
        <w:t>以上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各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標封請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自備，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並均須密封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及註明採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購標的名稱、投標廠商名稱、電話及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地址。</w:t>
      </w:r>
    </w:p>
    <w:p w14:paraId="1D6E3664" w14:textId="3F704F16" w:rsidR="007B1094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6C4769">
        <w:rPr>
          <w:rFonts w:ascii="標楷體" w:eastAsia="標楷體" w:hAnsi="標楷體" w:cs="新細明體"/>
          <w:color w:val="C00000"/>
          <w:lang w:eastAsia="zh-TW"/>
        </w:rPr>
        <w:t>投標商應於</w:t>
      </w:r>
      <w:r w:rsidRPr="006C4769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10</w:t>
      </w:r>
      <w:r w:rsidR="00202653" w:rsidRPr="006C4769">
        <w:rPr>
          <w:rFonts w:ascii="標楷體" w:eastAsia="標楷體" w:hAnsi="標楷體" w:cs="Times New Roman" w:hint="eastAsia"/>
          <w:color w:val="C00000"/>
          <w:lang w:eastAsia="zh-TW"/>
        </w:rPr>
        <w:t>9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年</w:t>
      </w:r>
      <w:r w:rsidRPr="006C4769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="009D4E6F">
        <w:rPr>
          <w:rFonts w:ascii="標楷體" w:eastAsia="標楷體" w:hAnsi="標楷體" w:cs="Times New Roman"/>
          <w:color w:val="C00000"/>
          <w:lang w:eastAsia="zh-TW"/>
        </w:rPr>
        <w:t>4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月</w:t>
      </w:r>
      <w:r w:rsidRPr="006C4769">
        <w:rPr>
          <w:rFonts w:ascii="標楷體" w:eastAsia="標楷體" w:hAnsi="標楷體" w:cs="新細明體"/>
          <w:color w:val="C00000"/>
          <w:spacing w:val="16"/>
          <w:lang w:eastAsia="zh-TW"/>
        </w:rPr>
        <w:t xml:space="preserve"> </w:t>
      </w:r>
      <w:r w:rsidR="009D4E6F">
        <w:rPr>
          <w:rFonts w:ascii="標楷體" w:eastAsia="標楷體" w:hAnsi="標楷體" w:cs="Times New Roman"/>
          <w:color w:val="C00000"/>
          <w:lang w:eastAsia="zh-TW"/>
        </w:rPr>
        <w:t>6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日</w:t>
      </w:r>
      <w:r w:rsidRPr="006C4769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17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時</w:t>
      </w:r>
      <w:r w:rsidRPr="006C4769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00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分前，</w:t>
      </w:r>
      <w:proofErr w:type="gramStart"/>
      <w:r w:rsidRPr="006C4769">
        <w:rPr>
          <w:rFonts w:ascii="標楷體" w:eastAsia="標楷體" w:hAnsi="標楷體" w:cs="新細明體"/>
          <w:color w:val="C00000"/>
          <w:lang w:eastAsia="zh-TW"/>
        </w:rPr>
        <w:t>投遞標封</w:t>
      </w:r>
      <w:proofErr w:type="gramEnd"/>
      <w:r w:rsidRPr="006C4769">
        <w:rPr>
          <w:rFonts w:ascii="標楷體" w:eastAsia="標楷體" w:hAnsi="標楷體" w:cs="新細明體"/>
          <w:color w:val="C00000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凡經投遞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之標封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，投標廠商不得以任何理由申請補正、作廢或退還；或以電子資料傳輸方式投標者，本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均不予受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。</w:t>
      </w:r>
    </w:p>
    <w:p w14:paraId="28295333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本標的交付本會指定地點前所生之稅捐、運費、規費及一切費用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含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於標價內。</w:t>
      </w:r>
    </w:p>
    <w:p w14:paraId="5469A032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投標廠商標價幣別：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新台幣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報價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金額或內容若有不符，以中文大寫所報之最低價為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準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，若無中文大寫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之報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價，以各項所報數字之最低價為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準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33381BE" w14:textId="354F63A1" w:rsidR="00694326" w:rsidRPr="00931A02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押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標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金：</w:t>
      </w:r>
      <w:r w:rsidR="00D459C4" w:rsidRPr="00931A02">
        <w:rPr>
          <w:rFonts w:ascii="標楷體" w:eastAsia="標楷體" w:hAnsi="標楷體" w:cs="新細明體" w:hint="eastAsia"/>
          <w:color w:val="000000" w:themeColor="text1"/>
          <w:lang w:eastAsia="zh-TW"/>
        </w:rPr>
        <w:t>本招標案屬</w:t>
      </w:r>
      <w:r w:rsidR="00D459C4" w:rsidRPr="00931A02">
        <w:rPr>
          <w:rFonts w:ascii="標楷體" w:eastAsia="標楷體" w:hAnsi="標楷體" w:hint="eastAsia"/>
          <w:color w:val="000000" w:themeColor="text1"/>
          <w:lang w:eastAsia="zh-TW"/>
        </w:rPr>
        <w:t>勞務採購，得免收押標金。</w:t>
      </w:r>
    </w:p>
    <w:p w14:paraId="4DD2297D" w14:textId="27B120E9" w:rsidR="00202653" w:rsidRPr="00AF28DC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6C4769">
        <w:rPr>
          <w:rFonts w:ascii="標楷體" w:eastAsia="標楷體" w:hAnsi="標楷體" w:cs="新細明體"/>
          <w:color w:val="C00000"/>
          <w:lang w:eastAsia="zh-TW"/>
        </w:rPr>
        <w:t>開標時間：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10</w:t>
      </w:r>
      <w:r w:rsidR="00D459C4" w:rsidRPr="006C4769">
        <w:rPr>
          <w:rFonts w:ascii="標楷體" w:eastAsia="標楷體" w:hAnsi="標楷體" w:cs="Times New Roman" w:hint="eastAsia"/>
          <w:color w:val="C00000"/>
          <w:lang w:eastAsia="zh-TW"/>
        </w:rPr>
        <w:t>9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年</w:t>
      </w:r>
      <w:r w:rsidRPr="006C4769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9D4E6F">
        <w:rPr>
          <w:rFonts w:ascii="標楷體" w:eastAsia="標楷體" w:hAnsi="標楷體" w:cs="Times New Roman"/>
          <w:color w:val="C00000"/>
          <w:lang w:eastAsia="zh-TW"/>
        </w:rPr>
        <w:t>4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月</w:t>
      </w:r>
      <w:r w:rsidRPr="006C4769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9D4E6F">
        <w:rPr>
          <w:rFonts w:ascii="標楷體" w:eastAsia="標楷體" w:hAnsi="標楷體" w:cs="Times New Roman"/>
          <w:color w:val="C00000"/>
          <w:lang w:eastAsia="zh-TW"/>
        </w:rPr>
        <w:t>7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日</w:t>
      </w:r>
      <w:r w:rsidRPr="006C4769">
        <w:rPr>
          <w:rFonts w:ascii="標楷體" w:eastAsia="標楷體" w:hAnsi="標楷體" w:cs="新細明體"/>
          <w:color w:val="C00000"/>
          <w:spacing w:val="6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4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時</w:t>
      </w:r>
      <w:r w:rsidRPr="006C4769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0</w:t>
      </w:r>
      <w:r w:rsidRPr="006C4769">
        <w:rPr>
          <w:rFonts w:ascii="標楷體" w:eastAsia="標楷體" w:hAnsi="標楷體" w:cs="Times New Roman"/>
          <w:color w:val="C00000"/>
          <w:spacing w:val="5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分。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（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本案截標日及開標日倘遇颱風等天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災停止上班時，則延期至次一辦公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【恢復上班日】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之同一時間為截標及開標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日期。）</w:t>
      </w:r>
    </w:p>
    <w:p w14:paraId="2AD50FAD" w14:textId="19E4B334" w:rsidR="008D260E" w:rsidRPr="0089532B" w:rsidRDefault="008D260E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 w:hint="eastAsia"/>
          <w:color w:val="C00000"/>
          <w:lang w:eastAsia="zh-TW"/>
        </w:rPr>
        <w:t>開標現場注意事項</w:t>
      </w:r>
      <w:proofErr w:type="gramStart"/>
      <w:r w:rsidRPr="0089532B">
        <w:rPr>
          <w:rFonts w:ascii="新細明體" w:eastAsia="新細明體" w:hAnsi="新細明體" w:hint="eastAsia"/>
          <w:color w:val="C00000"/>
          <w:lang w:eastAsia="zh-TW"/>
        </w:rPr>
        <w:t>︰</w:t>
      </w:r>
      <w:proofErr w:type="gramEnd"/>
    </w:p>
    <w:p w14:paraId="64B11B12" w14:textId="7030B9DA" w:rsidR="008D260E" w:rsidRPr="0089532B" w:rsidRDefault="008D260E" w:rsidP="007204CA">
      <w:pPr>
        <w:pStyle w:val="a7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/>
          <w:color w:val="C00000"/>
          <w:lang w:eastAsia="zh-TW"/>
        </w:rPr>
        <w:t>投標廠商請依照公告開標之時間及地點(本</w:t>
      </w:r>
      <w:r w:rsidR="00D66F64" w:rsidRPr="0089532B">
        <w:rPr>
          <w:rFonts w:ascii="標楷體" w:eastAsia="標楷體" w:hAnsi="標楷體" w:hint="eastAsia"/>
          <w:color w:val="C00000"/>
          <w:lang w:eastAsia="zh-TW"/>
        </w:rPr>
        <w:t>會</w:t>
      </w:r>
      <w:proofErr w:type="gramStart"/>
      <w:r w:rsidRPr="0089532B">
        <w:rPr>
          <w:rFonts w:ascii="標楷體" w:eastAsia="標楷體" w:hAnsi="標楷體"/>
          <w:color w:val="C00000"/>
          <w:lang w:eastAsia="zh-TW"/>
        </w:rPr>
        <w:t>不</w:t>
      </w:r>
      <w:proofErr w:type="gramEnd"/>
      <w:r w:rsidRPr="0089532B">
        <w:rPr>
          <w:rFonts w:ascii="標楷體" w:eastAsia="標楷體" w:hAnsi="標楷體"/>
          <w:color w:val="C00000"/>
          <w:lang w:eastAsia="zh-TW"/>
        </w:rPr>
        <w:t>另行通知)，由負責人或代理人攜帶授權書正本參與開標，並依本</w:t>
      </w:r>
      <w:r w:rsidR="00D66F64" w:rsidRPr="0089532B">
        <w:rPr>
          <w:rFonts w:ascii="標楷體" w:eastAsia="標楷體" w:hAnsi="標楷體" w:hint="eastAsia"/>
          <w:color w:val="C00000"/>
          <w:lang w:eastAsia="zh-TW"/>
        </w:rPr>
        <w:t>會</w:t>
      </w:r>
      <w:r w:rsidRPr="0089532B">
        <w:rPr>
          <w:rFonts w:ascii="標楷體" w:eastAsia="標楷體" w:hAnsi="標楷體"/>
          <w:color w:val="C00000"/>
          <w:lang w:eastAsia="zh-TW"/>
        </w:rPr>
        <w:t>要求出示之</w:t>
      </w:r>
      <w:r w:rsidRPr="0089532B">
        <w:rPr>
          <w:rFonts w:ascii="標楷體" w:eastAsia="標楷體" w:hAnsi="標楷體" w:hint="eastAsia"/>
          <w:color w:val="C00000"/>
          <w:lang w:eastAsia="zh-TW"/>
        </w:rPr>
        <w:t>。</w:t>
      </w:r>
    </w:p>
    <w:p w14:paraId="1856C8F3" w14:textId="4FA44478" w:rsidR="007204CA" w:rsidRPr="0089532B" w:rsidRDefault="007204CA" w:rsidP="007204CA">
      <w:pPr>
        <w:pStyle w:val="a7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/>
          <w:color w:val="C00000"/>
          <w:lang w:eastAsia="zh-TW"/>
        </w:rPr>
        <w:t>授權書之填寫詳如授權書之注意事項(如</w:t>
      </w:r>
      <w:r w:rsidRPr="0089532B">
        <w:rPr>
          <w:rFonts w:ascii="標楷體" w:eastAsia="標楷體" w:hAnsi="標楷體" w:hint="eastAsia"/>
          <w:color w:val="C00000"/>
          <w:lang w:eastAsia="zh-TW"/>
        </w:rPr>
        <w:t>05-4</w:t>
      </w:r>
      <w:r w:rsidRPr="0089532B">
        <w:rPr>
          <w:rFonts w:ascii="標楷體" w:eastAsia="標楷體" w:hAnsi="Times New Roman" w:cs="Times New Roman" w:hint="eastAsia"/>
          <w:color w:val="C00000"/>
          <w:kern w:val="2"/>
          <w:lang w:eastAsia="zh-TW"/>
        </w:rPr>
        <w:t>投標授權書</w:t>
      </w:r>
      <w:r w:rsidRPr="0089532B">
        <w:rPr>
          <w:rFonts w:ascii="標楷體" w:eastAsia="標楷體" w:hAnsi="標楷體"/>
          <w:color w:val="C00000"/>
          <w:lang w:eastAsia="zh-TW"/>
        </w:rPr>
        <w:t>)。</w:t>
      </w:r>
    </w:p>
    <w:p w14:paraId="6BE385C2" w14:textId="04CC7E31" w:rsidR="007204CA" w:rsidRPr="0089532B" w:rsidRDefault="007204CA" w:rsidP="007204CA">
      <w:pPr>
        <w:pStyle w:val="a7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/>
          <w:color w:val="C00000"/>
          <w:lang w:eastAsia="zh-TW"/>
        </w:rPr>
        <w:t>廠商負責人如未到場或代理人未攜帶授權書，視同放棄參與開標。</w:t>
      </w:r>
    </w:p>
    <w:p w14:paraId="3411E31C" w14:textId="09B083C0" w:rsidR="007204CA" w:rsidRPr="0089532B" w:rsidRDefault="007204CA" w:rsidP="007204CA">
      <w:pPr>
        <w:pStyle w:val="a7"/>
        <w:numPr>
          <w:ilvl w:val="0"/>
          <w:numId w:val="35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/>
          <w:color w:val="C00000"/>
          <w:lang w:eastAsia="zh-TW"/>
        </w:rPr>
        <w:t>開標案件每一投標廠商得參加人數為[ 2 ]人，出席人員應配合機關要求簽到，非投標廠商之人員不得參與開標。</w:t>
      </w:r>
    </w:p>
    <w:p w14:paraId="128E8CD6" w14:textId="77777777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開標地點：本會會議室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</w:p>
    <w:p w14:paraId="5CD6C50D" w14:textId="51484503" w:rsidR="00D66F64" w:rsidRPr="0089532B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 w:cs="新細明體"/>
          <w:color w:val="C00000"/>
          <w:lang w:eastAsia="zh-TW"/>
        </w:rPr>
        <w:t>開標程序：</w:t>
      </w:r>
    </w:p>
    <w:p w14:paraId="01BD9ADA" w14:textId="39C0A6D2" w:rsidR="00202653" w:rsidRPr="0089532B" w:rsidRDefault="00D66F64" w:rsidP="007204CA">
      <w:pPr>
        <w:pStyle w:val="a7"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proofErr w:type="gramStart"/>
      <w:r w:rsidRPr="0089532B">
        <w:rPr>
          <w:rFonts w:ascii="標楷體" w:eastAsia="標楷體" w:hAnsi="標楷體" w:cs="新細明體" w:hint="eastAsia"/>
          <w:color w:val="C00000"/>
          <w:lang w:eastAsia="zh-TW"/>
        </w:rPr>
        <w:t>採</w:t>
      </w:r>
      <w:proofErr w:type="gramEnd"/>
      <w:r w:rsidR="00202653" w:rsidRPr="0089532B">
        <w:rPr>
          <w:rFonts w:ascii="標楷體" w:eastAsia="標楷體" w:hAnsi="標楷體" w:cs="新細明體"/>
          <w:color w:val="C00000"/>
          <w:lang w:eastAsia="zh-TW"/>
        </w:rPr>
        <w:t>資格與價格一次投標分段開標</w:t>
      </w:r>
      <w:r w:rsidR="00202653" w:rsidRPr="0089532B">
        <w:rPr>
          <w:rFonts w:ascii="標楷體" w:eastAsia="標楷體" w:hAnsi="標楷體" w:cs="Times New Roman"/>
          <w:color w:val="C00000"/>
          <w:spacing w:val="-1"/>
          <w:lang w:eastAsia="zh-TW"/>
        </w:rPr>
        <w:t>(</w:t>
      </w:r>
      <w:r w:rsidR="00202653" w:rsidRPr="0089532B">
        <w:rPr>
          <w:rFonts w:ascii="標楷體" w:eastAsia="標楷體" w:hAnsi="標楷體" w:cs="新細明體"/>
          <w:color w:val="C00000"/>
          <w:lang w:eastAsia="zh-TW"/>
        </w:rPr>
        <w:t>與本須知不符者不開標</w:t>
      </w:r>
      <w:r w:rsidR="00202653" w:rsidRPr="0089532B">
        <w:rPr>
          <w:rFonts w:ascii="標楷體" w:eastAsia="標楷體" w:hAnsi="標楷體" w:cs="Times New Roman"/>
          <w:color w:val="C00000"/>
          <w:lang w:eastAsia="zh-TW"/>
        </w:rPr>
        <w:t>)</w:t>
      </w:r>
      <w:r w:rsidR="00202653" w:rsidRPr="0089532B">
        <w:rPr>
          <w:rFonts w:ascii="標楷體" w:eastAsia="標楷體" w:hAnsi="標楷體" w:cs="新細明體"/>
          <w:color w:val="C00000"/>
          <w:spacing w:val="-1"/>
          <w:lang w:eastAsia="zh-TW"/>
        </w:rPr>
        <w:t>。</w:t>
      </w:r>
    </w:p>
    <w:p w14:paraId="2ECC8681" w14:textId="077F8634" w:rsidR="007204CA" w:rsidRPr="0089532B" w:rsidRDefault="007204CA" w:rsidP="007204CA">
      <w:pPr>
        <w:pStyle w:val="a7"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 w:cs="新細明體"/>
          <w:color w:val="C00000"/>
          <w:spacing w:val="-4"/>
          <w:lang w:eastAsia="zh-TW"/>
        </w:rPr>
        <w:t>如經評定資格不符</w:t>
      </w:r>
      <w:r w:rsidRPr="0089532B">
        <w:rPr>
          <w:rFonts w:ascii="標楷體" w:eastAsia="標楷體" w:hAnsi="標楷體" w:cs="新細明體"/>
          <w:color w:val="C00000"/>
          <w:spacing w:val="-3"/>
          <w:lang w:eastAsia="zh-TW"/>
        </w:rPr>
        <w:t>者，將不予安排計畫書審查，並由本</w:t>
      </w:r>
      <w:r w:rsidRPr="0089532B">
        <w:rPr>
          <w:rFonts w:ascii="標楷體" w:eastAsia="標楷體" w:hAnsi="標楷體" w:cs="新細明體" w:hint="eastAsia"/>
          <w:color w:val="C00000"/>
          <w:spacing w:val="-3"/>
          <w:lang w:eastAsia="zh-TW"/>
        </w:rPr>
        <w:t>標案</w:t>
      </w:r>
      <w:r w:rsidRPr="0089532B">
        <w:rPr>
          <w:rFonts w:ascii="標楷體" w:eastAsia="標楷體" w:hAnsi="標楷體" w:cs="新細明體"/>
          <w:color w:val="C00000"/>
          <w:spacing w:val="-3"/>
          <w:lang w:eastAsia="zh-TW"/>
        </w:rPr>
        <w:t>業務之聯絡人逕行通知投標廠商取回所送投標資料，若</w:t>
      </w:r>
      <w:r w:rsidRPr="0089532B">
        <w:rPr>
          <w:rFonts w:ascii="標楷體" w:eastAsia="標楷體" w:hAnsi="標楷體" w:cs="新細明體"/>
          <w:color w:val="C00000"/>
          <w:spacing w:val="-1"/>
          <w:lang w:eastAsia="zh-TW"/>
        </w:rPr>
        <w:t xml:space="preserve"> </w:t>
      </w:r>
      <w:r w:rsidRPr="0089532B">
        <w:rPr>
          <w:rFonts w:ascii="標楷體" w:eastAsia="標楷體" w:hAnsi="標楷體" w:cs="Times New Roman"/>
          <w:color w:val="C00000"/>
          <w:spacing w:val="-5"/>
          <w:lang w:eastAsia="zh-TW"/>
        </w:rPr>
        <w:t>7</w:t>
      </w:r>
      <w:r w:rsidRPr="0089532B">
        <w:rPr>
          <w:rFonts w:ascii="標楷體" w:eastAsia="標楷體" w:hAnsi="標楷體" w:cs="Times New Roman"/>
          <w:color w:val="C00000"/>
          <w:spacing w:val="-2"/>
          <w:lang w:eastAsia="zh-TW"/>
        </w:rPr>
        <w:t xml:space="preserve"> </w:t>
      </w:r>
      <w:r w:rsidRPr="0089532B">
        <w:rPr>
          <w:rFonts w:ascii="標楷體" w:eastAsia="標楷體" w:hAnsi="標楷體" w:cs="新細明體"/>
          <w:color w:val="C00000"/>
          <w:spacing w:val="-3"/>
          <w:lang w:eastAsia="zh-TW"/>
        </w:rPr>
        <w:t>日內仍未行取回者，其所送投標資料由本</w:t>
      </w:r>
      <w:r w:rsidRPr="0089532B">
        <w:rPr>
          <w:rFonts w:ascii="標楷體" w:eastAsia="標楷體" w:hAnsi="標楷體" w:cs="新細明體"/>
          <w:color w:val="C00000"/>
          <w:spacing w:val="-7"/>
          <w:lang w:eastAsia="zh-TW"/>
        </w:rPr>
        <w:t>會</w:t>
      </w:r>
      <w:proofErr w:type="gramStart"/>
      <w:r w:rsidRPr="0089532B">
        <w:rPr>
          <w:rFonts w:ascii="標楷體" w:eastAsia="標楷體" w:hAnsi="標楷體" w:cs="新細明體"/>
          <w:color w:val="C00000"/>
          <w:spacing w:val="-3"/>
          <w:lang w:eastAsia="zh-TW"/>
        </w:rPr>
        <w:t>逕</w:t>
      </w:r>
      <w:proofErr w:type="gramEnd"/>
      <w:r w:rsidRPr="0089532B">
        <w:rPr>
          <w:rFonts w:ascii="標楷體" w:eastAsia="標楷體" w:hAnsi="標楷體" w:cs="新細明體"/>
          <w:color w:val="C00000"/>
          <w:spacing w:val="-3"/>
          <w:lang w:eastAsia="zh-TW"/>
        </w:rPr>
        <w:t>予</w:t>
      </w:r>
      <w:r w:rsidRPr="0089532B">
        <w:rPr>
          <w:rFonts w:ascii="標楷體" w:eastAsia="標楷體" w:hAnsi="標楷體" w:cs="新細明體"/>
          <w:color w:val="C00000"/>
          <w:spacing w:val="-1"/>
          <w:lang w:eastAsia="zh-TW"/>
        </w:rPr>
        <w:t>銷毀</w:t>
      </w:r>
      <w:r w:rsidRPr="0089532B">
        <w:rPr>
          <w:rFonts w:ascii="標楷體" w:eastAsia="標楷體" w:hAnsi="標楷體" w:cs="新細明體"/>
          <w:color w:val="C00000"/>
          <w:lang w:eastAsia="zh-TW"/>
        </w:rPr>
        <w:t>，投標廠商不得異議。</w:t>
      </w:r>
    </w:p>
    <w:p w14:paraId="6DA69776" w14:textId="63F49FA7" w:rsidR="004420EA" w:rsidRPr="00AF28DC" w:rsidRDefault="00202653" w:rsidP="00AF28DC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方式：本</w:t>
      </w:r>
      <w:r w:rsidR="00D66F64">
        <w:rPr>
          <w:rFonts w:ascii="標楷體" w:eastAsia="標楷體" w:hAnsi="標楷體" w:cs="新細明體" w:hint="eastAsia"/>
          <w:color w:val="000000"/>
          <w:lang w:eastAsia="zh-TW"/>
        </w:rPr>
        <w:t>標案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業務之審標分為評選及議價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="00D66F64">
        <w:rPr>
          <w:rFonts w:ascii="標楷體" w:eastAsia="標楷體" w:hAnsi="標楷體" w:cs="Times New Roman" w:hint="eastAsia"/>
          <w:color w:val="000000"/>
          <w:lang w:eastAsia="zh-TW"/>
        </w:rPr>
        <w:t>2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階段程序進行</w:t>
      </w:r>
      <w:r>
        <w:rPr>
          <w:rFonts w:ascii="標楷體" w:eastAsia="標楷體" w:hAnsi="標楷體" w:cs="新細明體" w:hint="eastAsia"/>
          <w:color w:val="000000"/>
          <w:lang w:eastAsia="zh-TW"/>
        </w:rPr>
        <w:t>。</w:t>
      </w:r>
    </w:p>
    <w:p w14:paraId="2B0D6B80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評選：</w:t>
      </w:r>
    </w:p>
    <w:p w14:paraId="3CE1DB0D" w14:textId="77777777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評選日期由本會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另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行安排。</w:t>
      </w:r>
    </w:p>
    <w:p w14:paraId="3F9D5B7D" w14:textId="771DB8EB" w:rsidR="004420EA" w:rsidRPr="0089532B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 w:cs="新細明體"/>
          <w:color w:val="C00000"/>
          <w:spacing w:val="6"/>
          <w:lang w:eastAsia="zh-TW"/>
        </w:rPr>
        <w:t>評選</w:t>
      </w:r>
      <w:r w:rsidRPr="0089532B">
        <w:rPr>
          <w:rFonts w:ascii="標楷體" w:eastAsia="標楷體" w:hAnsi="標楷體" w:cs="新細明體"/>
          <w:color w:val="C00000"/>
          <w:spacing w:val="7"/>
          <w:lang w:eastAsia="zh-TW"/>
        </w:rPr>
        <w:t>委員由本會</w:t>
      </w:r>
      <w:r w:rsidRPr="0089532B">
        <w:rPr>
          <w:rFonts w:ascii="標楷體" w:eastAsia="標楷體" w:hAnsi="標楷體" w:cs="新細明體"/>
          <w:color w:val="C00000"/>
          <w:spacing w:val="6"/>
          <w:lang w:eastAsia="zh-TW"/>
        </w:rPr>
        <w:t>延聘學者、專家及本</w:t>
      </w:r>
      <w:r w:rsidR="00D459C4" w:rsidRPr="0089532B">
        <w:rPr>
          <w:rFonts w:ascii="標楷體" w:eastAsia="標楷體" w:hAnsi="標楷體" w:cs="新細明體" w:hint="eastAsia"/>
          <w:color w:val="C00000"/>
          <w:spacing w:val="6"/>
          <w:lang w:eastAsia="zh-TW"/>
        </w:rPr>
        <w:t>會</w:t>
      </w:r>
      <w:r w:rsidRPr="0089532B">
        <w:rPr>
          <w:rFonts w:ascii="標楷體" w:eastAsia="標楷體" w:hAnsi="標楷體" w:cs="新細明體"/>
          <w:color w:val="C00000"/>
          <w:spacing w:val="6"/>
          <w:lang w:eastAsia="zh-TW"/>
        </w:rPr>
        <w:t>相關業務人員組成，投標廠商</w:t>
      </w:r>
      <w:r w:rsidR="00B22D3E" w:rsidRPr="0089532B">
        <w:rPr>
          <w:rFonts w:ascii="標楷體" w:eastAsia="標楷體" w:hAnsi="標楷體" w:cs="新細明體" w:hint="eastAsia"/>
          <w:color w:val="C00000"/>
          <w:spacing w:val="6"/>
          <w:lang w:eastAsia="zh-TW"/>
        </w:rPr>
        <w:t>需出席簡報</w:t>
      </w:r>
      <w:r w:rsidR="008369B4" w:rsidRPr="0089532B">
        <w:rPr>
          <w:rFonts w:ascii="標楷體" w:eastAsia="標楷體" w:hAnsi="標楷體" w:cs="新細明體" w:hint="eastAsia"/>
          <w:color w:val="C00000"/>
          <w:spacing w:val="6"/>
          <w:lang w:eastAsia="zh-TW"/>
        </w:rPr>
        <w:t>(</w:t>
      </w:r>
      <w:r w:rsidR="008369B4" w:rsidRPr="0089532B">
        <w:rPr>
          <w:rFonts w:ascii="標楷體" w:eastAsia="標楷體" w:hAnsi="標楷體" w:cs="新細明體"/>
          <w:color w:val="C00000"/>
          <w:spacing w:val="6"/>
          <w:lang w:eastAsia="zh-TW"/>
        </w:rPr>
        <w:t>10</w:t>
      </w:r>
      <w:r w:rsidR="008369B4" w:rsidRPr="0089532B">
        <w:rPr>
          <w:rFonts w:ascii="標楷體" w:eastAsia="標楷體" w:hAnsi="標楷體" w:cs="新細明體" w:hint="eastAsia"/>
          <w:color w:val="C00000"/>
          <w:spacing w:val="6"/>
          <w:lang w:eastAsia="zh-TW"/>
        </w:rPr>
        <w:t>分鐘</w:t>
      </w:r>
      <w:r w:rsidR="008369B4" w:rsidRPr="0089532B">
        <w:rPr>
          <w:rFonts w:ascii="新細明體" w:eastAsia="新細明體" w:hAnsi="新細明體" w:cs="新細明體" w:hint="eastAsia"/>
          <w:color w:val="C00000"/>
          <w:spacing w:val="6"/>
          <w:lang w:eastAsia="zh-TW"/>
        </w:rPr>
        <w:t>、</w:t>
      </w:r>
      <w:r w:rsidR="008369B4" w:rsidRPr="0089532B">
        <w:rPr>
          <w:rFonts w:ascii="標楷體" w:eastAsia="標楷體" w:hAnsi="標楷體" w:cs="新細明體" w:hint="eastAsia"/>
          <w:color w:val="C00000"/>
          <w:spacing w:val="6"/>
          <w:lang w:eastAsia="zh-TW"/>
        </w:rPr>
        <w:t>委員提問10分鐘)</w:t>
      </w:r>
      <w:r w:rsidRPr="0089532B">
        <w:rPr>
          <w:rFonts w:ascii="標楷體" w:eastAsia="標楷體" w:hAnsi="標楷體" w:cs="新細明體"/>
          <w:color w:val="C00000"/>
          <w:spacing w:val="-1"/>
          <w:lang w:eastAsia="zh-TW"/>
        </w:rPr>
        <w:t>，由</w:t>
      </w:r>
      <w:r w:rsidRPr="0089532B">
        <w:rPr>
          <w:rFonts w:ascii="標楷體" w:eastAsia="標楷體" w:hAnsi="標楷體" w:cs="新細明體"/>
          <w:color w:val="C00000"/>
          <w:lang w:eastAsia="zh-TW"/>
        </w:rPr>
        <w:t>各評選委員給予評選，</w:t>
      </w:r>
      <w:proofErr w:type="gramStart"/>
      <w:r w:rsidRPr="0089532B">
        <w:rPr>
          <w:rFonts w:ascii="標楷體" w:eastAsia="標楷體" w:hAnsi="標楷體" w:cs="新細明體"/>
          <w:color w:val="C00000"/>
          <w:lang w:eastAsia="zh-TW"/>
        </w:rPr>
        <w:t>並以序位</w:t>
      </w:r>
      <w:proofErr w:type="gramEnd"/>
      <w:r w:rsidRPr="0089532B">
        <w:rPr>
          <w:rFonts w:ascii="標楷體" w:eastAsia="標楷體" w:hAnsi="標楷體" w:cs="新細明體"/>
          <w:color w:val="C00000"/>
          <w:lang w:eastAsia="zh-TW"/>
        </w:rPr>
        <w:t>法選出優勝廠商。</w:t>
      </w:r>
    </w:p>
    <w:p w14:paraId="0DE7589D" w14:textId="7121A854" w:rsidR="00C70E58" w:rsidRDefault="00C70E58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color w:val="C00000"/>
          <w:lang w:eastAsia="zh-TW"/>
        </w:rPr>
      </w:pPr>
      <w:r w:rsidRPr="0089532B">
        <w:rPr>
          <w:rFonts w:ascii="標楷體" w:eastAsia="標楷體" w:hAnsi="標楷體" w:hint="eastAsia"/>
          <w:color w:val="C00000"/>
          <w:lang w:eastAsia="zh-TW"/>
        </w:rPr>
        <w:t>投標廠商依招標文件規定進行簡報時，應以投標文件之內容為限，不得於簡報時再發放簡報資料，如另外提出變更或補充資料者，該資料不納入評選。</w:t>
      </w:r>
    </w:p>
    <w:p w14:paraId="33438F6F" w14:textId="41E264F9" w:rsidR="0089532B" w:rsidRDefault="0089532B" w:rsidP="0089532B">
      <w:pPr>
        <w:pStyle w:val="a7"/>
        <w:spacing w:line="400" w:lineRule="exact"/>
        <w:ind w:leftChars="0" w:left="1680"/>
        <w:rPr>
          <w:rFonts w:ascii="標楷體" w:eastAsia="標楷體" w:hAnsi="標楷體"/>
          <w:color w:val="C00000"/>
          <w:lang w:eastAsia="zh-TW"/>
        </w:rPr>
      </w:pPr>
    </w:p>
    <w:p w14:paraId="25488185" w14:textId="77777777" w:rsidR="0089532B" w:rsidRPr="0089532B" w:rsidRDefault="0089532B" w:rsidP="0089532B">
      <w:pPr>
        <w:pStyle w:val="a7"/>
        <w:spacing w:line="400" w:lineRule="exact"/>
        <w:ind w:leftChars="0" w:left="1680"/>
        <w:rPr>
          <w:rFonts w:ascii="標楷體" w:eastAsia="標楷體" w:hAnsi="標楷體" w:hint="eastAsia"/>
          <w:color w:val="C00000"/>
          <w:lang w:eastAsia="zh-TW"/>
        </w:rPr>
      </w:pPr>
    </w:p>
    <w:p w14:paraId="12CB951E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lastRenderedPageBreak/>
        <w:t>議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價作業：</w:t>
      </w:r>
    </w:p>
    <w:p w14:paraId="2724570C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時間地點：「評選」階段完成後，將另行通知優勝廠商「議價」時間及地點。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如評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選結果無優勝者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或均未合格者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，宣布停止「議價」暨廢標。</w:t>
      </w:r>
    </w:p>
    <w:p w14:paraId="382C3536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議價減價次數以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次為限；經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14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次減價結果仍未於底價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以內，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除宣布未得標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外，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並將通知次一優勝序位之優勝廠商依上述之方式進行議價。</w:t>
      </w:r>
    </w:p>
    <w:p w14:paraId="130227E5" w14:textId="77777777" w:rsidR="00202653" w:rsidRPr="008D7338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第一次公開招標案件，</w:t>
      </w:r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有三家以上投標</w:t>
      </w:r>
      <w:proofErr w:type="gramStart"/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廠商</w:t>
      </w:r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於截標</w:t>
      </w:r>
      <w:proofErr w:type="gramEnd"/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期限前依規定投遞投標文件，後續各階段（資格、規格或價格）開標審查結果，合於招標</w:t>
      </w:r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文件規定之廠商出席未滿三家者，得</w:t>
      </w:r>
      <w:proofErr w:type="gramStart"/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續辦決標</w:t>
      </w:r>
      <w:proofErr w:type="gramEnd"/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；第二</w:t>
      </w:r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次以上招標案件，得不受前述三家廠商之限制。</w:t>
      </w:r>
    </w:p>
    <w:p w14:paraId="54C13669" w14:textId="5EC25E31" w:rsidR="00D35B49" w:rsidRPr="00931A02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因投標文件內容不符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合招標文件之規定，撤銷決標或解除契約，得以決標價依決標前各投標廠商標價（若有減價即減價最後之價格</w:t>
      </w:r>
      <w:r w:rsidRPr="00931A02">
        <w:rPr>
          <w:rFonts w:ascii="標楷體" w:eastAsia="標楷體" w:hAnsi="標楷體" w:cs="新細明體"/>
          <w:color w:val="000000" w:themeColor="text1"/>
          <w:spacing w:val="-6"/>
          <w:lang w:eastAsia="zh-TW"/>
        </w:rPr>
        <w:t>）</w:t>
      </w: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之順序，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自標價低者起依序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洽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其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他合於招標文件規定之未得標廠商減至該決標價決標。廠商得標後放棄得標、拒不簽約或拒繳保證金致撤銷決標或解除契約者</w:t>
      </w: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亦同。</w:t>
      </w:r>
    </w:p>
    <w:p w14:paraId="13513928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契約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總價係減價後之金額，其所組成之各單項價格未配合調整者，視同就各單項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價格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同一減價比率調整。</w:t>
      </w:r>
    </w:p>
    <w:p w14:paraId="2E0A734C" w14:textId="78BCE47E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履約期限：自簽約日起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</w:t>
      </w:r>
      <w:r w:rsidR="00044C0A">
        <w:rPr>
          <w:rFonts w:ascii="標楷體" w:eastAsia="標楷體" w:hAnsi="標楷體" w:cs="Times New Roman" w:hint="eastAsia"/>
          <w:color w:val="000000"/>
          <w:lang w:eastAsia="zh-TW"/>
        </w:rPr>
        <w:t>8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0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日曆天。</w:t>
      </w:r>
    </w:p>
    <w:p w14:paraId="33A5BD84" w14:textId="3E7530FD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保證金：決標總額之百分之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五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8642FE4" w14:textId="0196BBAD" w:rsidR="00D35B49" w:rsidRPr="00044C0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履約保證金繳納期限：廠商應自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決標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日起七日內繳納。</w:t>
      </w:r>
    </w:p>
    <w:p w14:paraId="0EAA7FBE" w14:textId="4C9221B1" w:rsidR="00044C0A" w:rsidRPr="00044C0A" w:rsidRDefault="00044C0A" w:rsidP="00044C0A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  <w:r w:rsidRPr="00044C0A">
        <w:rPr>
          <w:rFonts w:ascii="標楷體" w:eastAsia="標楷體" w:hAnsi="標楷體" w:hint="eastAsia"/>
          <w:lang w:eastAsia="zh-TW"/>
        </w:rPr>
        <w:t>履約保證金繳交方式：匯款至本會帳戶</w:t>
      </w:r>
      <w:proofErr w:type="gramStart"/>
      <w:r w:rsidRPr="00044C0A">
        <w:rPr>
          <w:rFonts w:ascii="標楷體" w:eastAsia="標楷體" w:hAnsi="標楷體" w:hint="eastAsia"/>
          <w:lang w:eastAsia="zh-TW"/>
        </w:rPr>
        <w:t>（</w:t>
      </w:r>
      <w:proofErr w:type="gramEnd"/>
      <w:r w:rsidRPr="00044C0A">
        <w:rPr>
          <w:rFonts w:ascii="標楷體" w:eastAsia="標楷體" w:hAnsi="標楷體" w:hint="eastAsia"/>
          <w:lang w:eastAsia="zh-TW"/>
        </w:rPr>
        <w:t>財團法人台北市瑠公農業產銷基金會土地銀行忠孝分行</w:t>
      </w:r>
      <w:r w:rsidRPr="00044C0A">
        <w:rPr>
          <w:rFonts w:ascii="標楷體" w:eastAsia="標楷體" w:hAnsi="標楷體" w:cs="Times New Roman"/>
          <w:lang w:eastAsia="zh-TW"/>
        </w:rPr>
        <w:t>058-051-051996</w:t>
      </w:r>
      <w:r w:rsidRPr="00044C0A">
        <w:rPr>
          <w:rFonts w:ascii="標楷體" w:eastAsia="標楷體" w:hAnsi="標楷體" w:hint="eastAsia"/>
          <w:lang w:eastAsia="zh-TW"/>
        </w:rPr>
        <w:t>）。</w:t>
      </w:r>
    </w:p>
    <w:p w14:paraId="0781A697" w14:textId="6D50B093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履約保證金退還條件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：於契約期滿且無待解決事項後無息發還。</w:t>
      </w:r>
    </w:p>
    <w:p w14:paraId="13E0B0A5" w14:textId="7FAACDE7" w:rsidR="00D35B49" w:rsidRPr="004420E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付款方式：</w:t>
      </w:r>
    </w:p>
    <w:p w14:paraId="2DE56FDA" w14:textId="322600C0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通過期中審查後，廠商檢附發票（收據）申請撥付第一期款（50%）。</w:t>
      </w:r>
    </w:p>
    <w:p w14:paraId="5600C3BA" w14:textId="4364B5D8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通過期末審查後，完成影片製作、交付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驗收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交付結案報告書後，廠商檢附發票（收據）申請撥付第二期款（50%）。</w:t>
      </w:r>
    </w:p>
    <w:p w14:paraId="2A9A94FA" w14:textId="36E3B20F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="008D4773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廠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商所附之各種證明文件如屬不實應負一切法律責任。</w:t>
      </w:r>
    </w:p>
    <w:p w14:paraId="07520FCB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如有未盡事宜，依本中心作說明補充之。</w:t>
      </w:r>
    </w:p>
    <w:p w14:paraId="72349178" w14:textId="4BE26DB0" w:rsidR="00D35B49" w:rsidRPr="0089532B" w:rsidRDefault="00D35B49" w:rsidP="00D35B49">
      <w:pPr>
        <w:pStyle w:val="a7"/>
        <w:autoSpaceDE w:val="0"/>
        <w:autoSpaceDN w:val="0"/>
        <w:spacing w:before="28"/>
        <w:ind w:leftChars="0" w:left="1080"/>
        <w:rPr>
          <w:rFonts w:ascii="標楷體" w:eastAsia="標楷體" w:hAnsi="標楷體"/>
          <w:color w:val="000000" w:themeColor="text1"/>
          <w:lang w:eastAsia="zh-TW"/>
        </w:rPr>
      </w:pPr>
      <w:r w:rsidRPr="0089532B">
        <w:rPr>
          <w:rFonts w:ascii="標楷體" w:eastAsia="標楷體" w:hAnsi="標楷體" w:cs="新細明體"/>
          <w:color w:val="000000" w:themeColor="text1"/>
          <w:lang w:eastAsia="zh-TW"/>
        </w:rPr>
        <w:t>投標廠商對本須知如有不明瞭之處，可電洽</w:t>
      </w:r>
      <w:r w:rsidRPr="0089532B">
        <w:rPr>
          <w:rFonts w:ascii="標楷體" w:eastAsia="標楷體" w:hAnsi="標楷體" w:cs="Times New Roman"/>
          <w:color w:val="000000" w:themeColor="text1"/>
          <w:lang w:eastAsia="zh-TW"/>
        </w:rPr>
        <w:t>(02)2</w:t>
      </w:r>
      <w:r w:rsidR="004420EA" w:rsidRPr="0089532B">
        <w:rPr>
          <w:rFonts w:ascii="標楷體" w:eastAsia="標楷體" w:hAnsi="標楷體" w:cs="Times New Roman" w:hint="eastAsia"/>
          <w:color w:val="000000" w:themeColor="text1"/>
          <w:lang w:eastAsia="zh-TW"/>
        </w:rPr>
        <w:t>394</w:t>
      </w:r>
      <w:r w:rsidRPr="0089532B">
        <w:rPr>
          <w:rFonts w:ascii="標楷體" w:eastAsia="標楷體" w:hAnsi="標楷體" w:cs="Times New Roman"/>
          <w:color w:val="000000" w:themeColor="text1"/>
          <w:lang w:eastAsia="zh-TW"/>
        </w:rPr>
        <w:t>-</w:t>
      </w:r>
      <w:r w:rsidR="004420EA" w:rsidRPr="0089532B">
        <w:rPr>
          <w:rFonts w:ascii="標楷體" w:eastAsia="標楷體" w:hAnsi="標楷體" w:cs="Times New Roman" w:hint="eastAsia"/>
          <w:color w:val="000000" w:themeColor="text1"/>
          <w:lang w:eastAsia="zh-TW"/>
        </w:rPr>
        <w:t>5029</w:t>
      </w:r>
      <w:r w:rsidRPr="0089532B"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89532B">
        <w:rPr>
          <w:rFonts w:ascii="標楷體" w:eastAsia="標楷體" w:hAnsi="標楷體" w:cs="新細明體"/>
          <w:color w:val="000000" w:themeColor="text1"/>
          <w:lang w:eastAsia="zh-TW"/>
        </w:rPr>
        <w:t xml:space="preserve">分機 </w:t>
      </w:r>
      <w:r w:rsidR="004420EA" w:rsidRPr="0089532B">
        <w:rPr>
          <w:rFonts w:ascii="標楷體" w:eastAsia="標楷體" w:hAnsi="標楷體" w:cs="新細明體" w:hint="eastAsia"/>
          <w:color w:val="000000" w:themeColor="text1"/>
          <w:lang w:eastAsia="zh-TW"/>
        </w:rPr>
        <w:t>3</w:t>
      </w:r>
      <w:r w:rsidR="005C1590" w:rsidRPr="0089532B">
        <w:rPr>
          <w:rFonts w:ascii="標楷體" w:eastAsia="標楷體" w:hAnsi="標楷體" w:cs="新細明體" w:hint="eastAsia"/>
          <w:color w:val="000000" w:themeColor="text1"/>
          <w:lang w:eastAsia="zh-TW"/>
        </w:rPr>
        <w:t>2</w:t>
      </w:r>
      <w:r w:rsidRPr="0089532B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5C1590" w:rsidRPr="0089532B">
        <w:rPr>
          <w:rFonts w:ascii="標楷體" w:eastAsia="標楷體" w:hAnsi="標楷體" w:cs="Times New Roman" w:hint="eastAsia"/>
          <w:color w:val="000000" w:themeColor="text1"/>
          <w:spacing w:val="-3"/>
          <w:lang w:eastAsia="zh-TW"/>
        </w:rPr>
        <w:t>張</w:t>
      </w:r>
      <w:r w:rsidR="004420EA" w:rsidRPr="0089532B">
        <w:rPr>
          <w:rFonts w:ascii="標楷體" w:eastAsia="標楷體" w:hAnsi="標楷體" w:cs="Times New Roman" w:hint="eastAsia"/>
          <w:color w:val="000000" w:themeColor="text1"/>
          <w:spacing w:val="-3"/>
          <w:lang w:eastAsia="zh-TW"/>
        </w:rPr>
        <w:t>小姐</w:t>
      </w:r>
      <w:r w:rsidRPr="0089532B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65BDA7AC" w14:textId="77777777" w:rsidR="00D35B49" w:rsidRPr="00694326" w:rsidRDefault="00D35B49" w:rsidP="00D35B49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</w:p>
    <w:p w14:paraId="6E56CDDE" w14:textId="13249FCF" w:rsidR="009C5F46" w:rsidRDefault="009C5F46">
      <w:pPr>
        <w:rPr>
          <w:rFonts w:ascii="標楷體" w:eastAsia="標楷體" w:hAnsi="標楷體"/>
          <w:lang w:eastAsia="zh-TW"/>
        </w:rPr>
      </w:pPr>
    </w:p>
    <w:p w14:paraId="7F1379E0" w14:textId="293770A0" w:rsidR="009C5F46" w:rsidRDefault="009C5F46">
      <w:pPr>
        <w:rPr>
          <w:rFonts w:ascii="標楷體" w:eastAsia="標楷體" w:hAnsi="標楷體"/>
          <w:lang w:eastAsia="zh-TW"/>
        </w:rPr>
      </w:pPr>
    </w:p>
    <w:p w14:paraId="532E472B" w14:textId="699D95B8" w:rsidR="0089532B" w:rsidRDefault="0089532B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  <w:bookmarkStart w:id="0" w:name="_GoBack"/>
      <w:bookmarkEnd w:id="0"/>
    </w:p>
    <w:p w14:paraId="4ED8303E" w14:textId="77777777" w:rsidR="009C5F46" w:rsidRPr="009C5F46" w:rsidRDefault="009C5F46" w:rsidP="009C5F46">
      <w:pPr>
        <w:widowControl w:val="0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lastRenderedPageBreak/>
        <w:t>財團法人台北市瑠公農業產銷基金會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 xml:space="preserve"> 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採購招標文件目錄</w:t>
      </w:r>
    </w:p>
    <w:p w14:paraId="56BFAC9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14:paraId="124BFBB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採購名稱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：臺北市農產品宣導影片拍攝製作</w:t>
      </w:r>
    </w:p>
    <w:p w14:paraId="08034D95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標案</w:t>
      </w:r>
      <w:proofErr w:type="gramStart"/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案</w:t>
      </w:r>
      <w:proofErr w:type="gramEnd"/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號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</w:t>
      </w:r>
      <w:bookmarkStart w:id="1" w:name="_Hlk34294252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1090301</w:t>
      </w:r>
      <w:bookmarkEnd w:id="1"/>
    </w:p>
    <w:p w14:paraId="01C3FAEA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14:paraId="567D95CF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880"/>
      </w:tblGrid>
      <w:tr w:rsidR="009C5F46" w:rsidRPr="009C5F46" w14:paraId="6229B27E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5E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勾選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9E38" w14:textId="77777777" w:rsidR="009C5F46" w:rsidRPr="009C5F46" w:rsidRDefault="009C5F46" w:rsidP="009C5F46">
            <w:pPr>
              <w:widowControl w:val="0"/>
              <w:jc w:val="distribute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目錄</w:t>
            </w:r>
          </w:p>
        </w:tc>
      </w:tr>
      <w:tr w:rsidR="009C5F46" w:rsidRPr="009C5F46" w14:paraId="45EEFF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80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9E4" w14:textId="77777777" w:rsidR="009C5F46" w:rsidRPr="009C5F46" w:rsidRDefault="009C5F46" w:rsidP="009C5F46">
            <w:pPr>
              <w:widowControl w:val="0"/>
              <w:spacing w:line="240" w:lineRule="atLeast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01投標須知</w:t>
            </w:r>
          </w:p>
        </w:tc>
      </w:tr>
      <w:tr w:rsidR="009C5F46" w:rsidRPr="009C5F46" w14:paraId="2C309E6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18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63A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02</w:t>
            </w: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需求說明書</w:t>
            </w:r>
          </w:p>
        </w:tc>
      </w:tr>
      <w:tr w:rsidR="009C5F46" w:rsidRPr="009C5F46" w14:paraId="427E46A2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A71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B43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03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經費概算表</w:t>
            </w:r>
          </w:p>
        </w:tc>
      </w:tr>
      <w:tr w:rsidR="009C5F46" w:rsidRPr="009C5F46" w14:paraId="5E77BE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7E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9A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04委託勞務契約書</w:t>
            </w:r>
          </w:p>
        </w:tc>
      </w:tr>
      <w:tr w:rsidR="009C5F46" w:rsidRPr="009C5F46" w14:paraId="7AFB2B2B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4D2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75A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05-1投標廠商聲明書</w:t>
            </w:r>
          </w:p>
        </w:tc>
      </w:tr>
      <w:tr w:rsidR="009C5F46" w:rsidRPr="009C5F46" w14:paraId="1C193334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08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EE92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05-2標單</w:t>
            </w:r>
          </w:p>
        </w:tc>
      </w:tr>
      <w:tr w:rsidR="009C5F46" w:rsidRPr="009C5F46" w14:paraId="4C8BAE48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568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D2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05-3切結書</w:t>
            </w:r>
          </w:p>
        </w:tc>
      </w:tr>
      <w:tr w:rsidR="009C5F46" w:rsidRPr="009C5F46" w14:paraId="7A67E301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D1D4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8B6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05-4投標授權書</w:t>
            </w:r>
          </w:p>
        </w:tc>
      </w:tr>
      <w:tr w:rsidR="009C5F46" w:rsidRPr="009C5F46" w14:paraId="0E7C6D3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F7A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DBD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05-5投標廠商資格審查表</w:t>
            </w:r>
          </w:p>
        </w:tc>
      </w:tr>
      <w:tr w:rsidR="009C5F46" w:rsidRPr="009C5F46" w14:paraId="42D25567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B1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D9CD" w14:textId="2505DC81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06</w:t>
            </w:r>
            <w:r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  <w:t xml:space="preserve"> 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投標封、標單封、證件封</w:t>
            </w:r>
          </w:p>
        </w:tc>
      </w:tr>
    </w:tbl>
    <w:p w14:paraId="2771E659" w14:textId="77777777" w:rsidR="009C5F46" w:rsidRPr="009C5F46" w:rsidRDefault="009C5F46" w:rsidP="009C5F46">
      <w:pPr>
        <w:widowControl w:val="0"/>
        <w:ind w:firstLineChars="400" w:firstLine="1120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附註：以</w:t>
      </w:r>
      <w:proofErr w:type="gramStart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ˇ</w:t>
      </w:r>
      <w:proofErr w:type="gramEnd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勾選</w:t>
      </w:r>
      <w:proofErr w:type="gramStart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者表本</w:t>
      </w:r>
      <w:proofErr w:type="gramEnd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案招標文件所附項目</w:t>
      </w:r>
    </w:p>
    <w:p w14:paraId="579EB40E" w14:textId="77777777" w:rsidR="009C5F46" w:rsidRPr="009C5F46" w:rsidRDefault="009C5F46" w:rsidP="009C5F46">
      <w:pPr>
        <w:widowControl w:val="0"/>
        <w:rPr>
          <w:rFonts w:ascii="Times New Roman" w:eastAsia="新細明體" w:hAnsi="Times New Roman" w:cs="Times New Roman"/>
          <w:kern w:val="2"/>
          <w:szCs w:val="20"/>
          <w:lang w:eastAsia="zh-TW"/>
        </w:rPr>
      </w:pPr>
    </w:p>
    <w:p w14:paraId="477E2EDA" w14:textId="77777777" w:rsidR="009C5F46" w:rsidRPr="009C5F46" w:rsidRDefault="009C5F46">
      <w:pPr>
        <w:rPr>
          <w:rFonts w:ascii="標楷體" w:eastAsia="標楷體" w:hAnsi="標楷體"/>
          <w:lang w:eastAsia="zh-TW"/>
        </w:rPr>
      </w:pPr>
    </w:p>
    <w:sectPr w:rsidR="009C5F46" w:rsidRPr="009C5F46" w:rsidSect="00F8255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5A7B" w14:textId="77777777" w:rsidR="00EF1058" w:rsidRDefault="00EF1058" w:rsidP="00D920FA">
      <w:r>
        <w:separator/>
      </w:r>
    </w:p>
  </w:endnote>
  <w:endnote w:type="continuationSeparator" w:id="0">
    <w:p w14:paraId="4B27092A" w14:textId="77777777" w:rsidR="00EF1058" w:rsidRDefault="00EF1058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A50" w14:textId="7865E3FC" w:rsidR="00F82554" w:rsidRPr="000435F0" w:rsidRDefault="00F82554" w:rsidP="00F82554">
    <w:pPr>
      <w:pStyle w:val="a5"/>
      <w:jc w:val="right"/>
      <w:rPr>
        <w:sz w:val="24"/>
        <w:szCs w:val="24"/>
        <w:lang w:eastAsia="zh-TW"/>
      </w:rPr>
    </w:pP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第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PAGE 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2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val="zh-TW" w:eastAsia="zh-TW"/>
      </w:rPr>
      <w:t xml:space="preserve"> | </w:t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總頁數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NUMPAGES  \* Arabic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5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="00687DAB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招標須知</w:t>
    </w:r>
  </w:p>
  <w:p w14:paraId="1E9181DA" w14:textId="408801A3" w:rsidR="00F82554" w:rsidRDefault="00F82554">
    <w:pPr>
      <w:pStyle w:val="a5"/>
      <w:rPr>
        <w:lang w:eastAsia="zh-TW"/>
      </w:rPr>
    </w:pPr>
  </w:p>
  <w:p w14:paraId="013C71F4" w14:textId="77777777" w:rsidR="00F82554" w:rsidRDefault="00F8255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E752" w14:textId="77777777" w:rsidR="00EF1058" w:rsidRDefault="00EF1058" w:rsidP="00D920FA">
      <w:r>
        <w:separator/>
      </w:r>
    </w:p>
  </w:footnote>
  <w:footnote w:type="continuationSeparator" w:id="0">
    <w:p w14:paraId="03293E05" w14:textId="77777777" w:rsidR="00EF1058" w:rsidRDefault="00EF1058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89617CF"/>
    <w:multiLevelType w:val="hybridMultilevel"/>
    <w:tmpl w:val="4112CFE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5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6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7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2A8A3B64"/>
    <w:multiLevelType w:val="hybridMultilevel"/>
    <w:tmpl w:val="6568BEE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FFC5DE0"/>
    <w:multiLevelType w:val="hybridMultilevel"/>
    <w:tmpl w:val="357C5EE8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3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4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5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6CAA7E27"/>
    <w:multiLevelType w:val="hybridMultilevel"/>
    <w:tmpl w:val="E7B22AB0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0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35" w15:restartNumberingAfterBreak="0">
    <w:nsid w:val="7C8E267C"/>
    <w:multiLevelType w:val="hybridMultilevel"/>
    <w:tmpl w:val="824862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25"/>
  </w:num>
  <w:num w:numId="2">
    <w:abstractNumId w:val="19"/>
  </w:num>
  <w:num w:numId="3">
    <w:abstractNumId w:val="9"/>
  </w:num>
  <w:num w:numId="4">
    <w:abstractNumId w:val="1"/>
  </w:num>
  <w:num w:numId="5">
    <w:abstractNumId w:val="33"/>
  </w:num>
  <w:num w:numId="6">
    <w:abstractNumId w:val="26"/>
  </w:num>
  <w:num w:numId="7">
    <w:abstractNumId w:val="14"/>
  </w:num>
  <w:num w:numId="8">
    <w:abstractNumId w:val="13"/>
  </w:num>
  <w:num w:numId="9">
    <w:abstractNumId w:val="30"/>
  </w:num>
  <w:num w:numId="10">
    <w:abstractNumId w:val="17"/>
  </w:num>
  <w:num w:numId="11">
    <w:abstractNumId w:val="7"/>
  </w:num>
  <w:num w:numId="12">
    <w:abstractNumId w:val="21"/>
  </w:num>
  <w:num w:numId="13">
    <w:abstractNumId w:val="29"/>
  </w:num>
  <w:num w:numId="14">
    <w:abstractNumId w:val="12"/>
  </w:num>
  <w:num w:numId="15">
    <w:abstractNumId w:val="31"/>
  </w:num>
  <w:num w:numId="16">
    <w:abstractNumId w:val="15"/>
  </w:num>
  <w:num w:numId="17">
    <w:abstractNumId w:val="27"/>
  </w:num>
  <w:num w:numId="18">
    <w:abstractNumId w:val="18"/>
  </w:num>
  <w:num w:numId="19">
    <w:abstractNumId w:val="20"/>
  </w:num>
  <w:num w:numId="20">
    <w:abstractNumId w:val="3"/>
  </w:num>
  <w:num w:numId="21">
    <w:abstractNumId w:val="11"/>
  </w:num>
  <w:num w:numId="22">
    <w:abstractNumId w:val="32"/>
  </w:num>
  <w:num w:numId="23">
    <w:abstractNumId w:val="22"/>
  </w:num>
  <w:num w:numId="24">
    <w:abstractNumId w:val="6"/>
  </w:num>
  <w:num w:numId="25">
    <w:abstractNumId w:val="5"/>
  </w:num>
  <w:num w:numId="26">
    <w:abstractNumId w:val="24"/>
  </w:num>
  <w:num w:numId="27">
    <w:abstractNumId w:val="34"/>
  </w:num>
  <w:num w:numId="28">
    <w:abstractNumId w:val="10"/>
  </w:num>
  <w:num w:numId="29">
    <w:abstractNumId w:val="23"/>
  </w:num>
  <w:num w:numId="30">
    <w:abstractNumId w:val="4"/>
  </w:num>
  <w:num w:numId="31">
    <w:abstractNumId w:val="0"/>
  </w:num>
  <w:num w:numId="32">
    <w:abstractNumId w:val="8"/>
  </w:num>
  <w:num w:numId="33">
    <w:abstractNumId w:val="35"/>
  </w:num>
  <w:num w:numId="34">
    <w:abstractNumId w:val="28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7EE9"/>
    <w:rsid w:val="000B3C32"/>
    <w:rsid w:val="00101897"/>
    <w:rsid w:val="0012045C"/>
    <w:rsid w:val="001A7C78"/>
    <w:rsid w:val="001B6808"/>
    <w:rsid w:val="001E792C"/>
    <w:rsid w:val="00202653"/>
    <w:rsid w:val="00240E57"/>
    <w:rsid w:val="002502ED"/>
    <w:rsid w:val="0026514E"/>
    <w:rsid w:val="0026563D"/>
    <w:rsid w:val="0027130F"/>
    <w:rsid w:val="002E2D49"/>
    <w:rsid w:val="002F52EA"/>
    <w:rsid w:val="003C18CA"/>
    <w:rsid w:val="003D5E22"/>
    <w:rsid w:val="004420EA"/>
    <w:rsid w:val="004426BD"/>
    <w:rsid w:val="00452DCB"/>
    <w:rsid w:val="00464762"/>
    <w:rsid w:val="00514627"/>
    <w:rsid w:val="00545808"/>
    <w:rsid w:val="00562247"/>
    <w:rsid w:val="00585D8E"/>
    <w:rsid w:val="00587CE8"/>
    <w:rsid w:val="0059049D"/>
    <w:rsid w:val="005A787F"/>
    <w:rsid w:val="005C1590"/>
    <w:rsid w:val="005C780A"/>
    <w:rsid w:val="005D4779"/>
    <w:rsid w:val="00616195"/>
    <w:rsid w:val="00687DAB"/>
    <w:rsid w:val="00694326"/>
    <w:rsid w:val="006B2A18"/>
    <w:rsid w:val="006C4769"/>
    <w:rsid w:val="006D7FC9"/>
    <w:rsid w:val="007063CC"/>
    <w:rsid w:val="007204CA"/>
    <w:rsid w:val="007B1094"/>
    <w:rsid w:val="007B23A5"/>
    <w:rsid w:val="007C6572"/>
    <w:rsid w:val="007D3A46"/>
    <w:rsid w:val="008369B4"/>
    <w:rsid w:val="0089532B"/>
    <w:rsid w:val="008D260E"/>
    <w:rsid w:val="008D4773"/>
    <w:rsid w:val="008D7338"/>
    <w:rsid w:val="00931A02"/>
    <w:rsid w:val="00961589"/>
    <w:rsid w:val="009817DD"/>
    <w:rsid w:val="009C5F46"/>
    <w:rsid w:val="009D4E6F"/>
    <w:rsid w:val="00A030CE"/>
    <w:rsid w:val="00AF28DC"/>
    <w:rsid w:val="00AF613F"/>
    <w:rsid w:val="00B22D3E"/>
    <w:rsid w:val="00C1357E"/>
    <w:rsid w:val="00C707B5"/>
    <w:rsid w:val="00C70E58"/>
    <w:rsid w:val="00C97603"/>
    <w:rsid w:val="00D05BDC"/>
    <w:rsid w:val="00D14588"/>
    <w:rsid w:val="00D35B49"/>
    <w:rsid w:val="00D459C4"/>
    <w:rsid w:val="00D66F64"/>
    <w:rsid w:val="00D73452"/>
    <w:rsid w:val="00D920FA"/>
    <w:rsid w:val="00DD73DC"/>
    <w:rsid w:val="00E067E5"/>
    <w:rsid w:val="00E50758"/>
    <w:rsid w:val="00EA7710"/>
    <w:rsid w:val="00EB45DF"/>
    <w:rsid w:val="00EB5001"/>
    <w:rsid w:val="00EC6E6C"/>
    <w:rsid w:val="00EF1058"/>
    <w:rsid w:val="00F03E8D"/>
    <w:rsid w:val="00F15B1C"/>
    <w:rsid w:val="00F15E18"/>
    <w:rsid w:val="00F35C0D"/>
    <w:rsid w:val="00F8197A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2020-03-06T01:57:00Z</cp:lastPrinted>
  <dcterms:created xsi:type="dcterms:W3CDTF">2020-03-06T01:43:00Z</dcterms:created>
  <dcterms:modified xsi:type="dcterms:W3CDTF">2020-03-25T06:16:00Z</dcterms:modified>
</cp:coreProperties>
</file>